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31440" w14:textId="77777777" w:rsidR="00CF0C0E" w:rsidRDefault="00D0353E">
      <w:pPr>
        <w:rPr>
          <w:rFonts w:ascii="Arial" w:eastAsia="Arial" w:hAnsi="Arial" w:cs="Arial"/>
          <w:b/>
          <w:sz w:val="36"/>
          <w:szCs w:val="36"/>
        </w:rPr>
      </w:pPr>
      <w:r>
        <w:rPr>
          <w:rFonts w:ascii="Arial" w:eastAsia="Arial" w:hAnsi="Arial" w:cs="Arial"/>
          <w:b/>
          <w:sz w:val="36"/>
          <w:szCs w:val="36"/>
        </w:rPr>
        <w:t>Joint Schedule 4 (Commercially Sensitive Information)</w:t>
      </w:r>
    </w:p>
    <w:p w14:paraId="5DFC91F2" w14:textId="77777777" w:rsidR="00CF0C0E" w:rsidRDefault="00D0353E">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What is the Commercially Sensitive Information?</w:t>
      </w:r>
    </w:p>
    <w:p w14:paraId="3D77E1AE" w14:textId="77777777" w:rsidR="00CF0C0E" w:rsidRDefault="00D0353E">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 xml:space="preserve">In this </w:t>
      </w:r>
      <w:proofErr w:type="gramStart"/>
      <w:r>
        <w:rPr>
          <w:rFonts w:ascii="Arial" w:eastAsia="Arial" w:hAnsi="Arial" w:cs="Arial"/>
          <w:color w:val="000000"/>
          <w:sz w:val="24"/>
          <w:szCs w:val="24"/>
        </w:rPr>
        <w:t>Schedule</w:t>
      </w:r>
      <w:proofErr w:type="gramEnd"/>
      <w:r>
        <w:rPr>
          <w:rFonts w:ascii="Arial" w:eastAsia="Arial" w:hAnsi="Arial" w:cs="Arial"/>
          <w:color w:val="000000"/>
          <w:sz w:val="24"/>
          <w:szCs w:val="24"/>
        </w:rPr>
        <w:t xml:space="preserve"> the Parties have sought to identify the Supplier's Confidential Information that is genuinely commercially sensitive and the disclosure of which would be the subject of an exemption under the FOIA and the EIRs. </w:t>
      </w:r>
    </w:p>
    <w:p w14:paraId="3B19B836" w14:textId="77777777" w:rsidR="00CF0C0E" w:rsidRDefault="00D0353E">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64BCCDF3" w14:textId="77777777" w:rsidR="00CF0C0E" w:rsidRDefault="00D0353E">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3A35D76B" w14:textId="77777777" w:rsidR="00CF0C0E" w:rsidRDefault="00CF0C0E">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CF0C0E" w14:paraId="2497CDF1" w14:textId="77777777">
        <w:tc>
          <w:tcPr>
            <w:tcW w:w="990" w:type="dxa"/>
          </w:tcPr>
          <w:p w14:paraId="3E95EC2D" w14:textId="77777777" w:rsidR="00CF0C0E" w:rsidRDefault="00D0353E">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lastRenderedPageBreak/>
              <w:t>No.</w:t>
            </w:r>
          </w:p>
        </w:tc>
        <w:tc>
          <w:tcPr>
            <w:tcW w:w="1710" w:type="dxa"/>
          </w:tcPr>
          <w:p w14:paraId="18925F0E" w14:textId="77777777" w:rsidR="00CF0C0E" w:rsidRDefault="00D0353E">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14:paraId="4255545B" w14:textId="77777777" w:rsidR="00CF0C0E" w:rsidRDefault="00D0353E">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14:paraId="5E9210B5" w14:textId="77777777" w:rsidR="00CF0C0E" w:rsidRDefault="00D0353E">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CF0C0E" w14:paraId="28B1A90F" w14:textId="77777777">
        <w:tc>
          <w:tcPr>
            <w:tcW w:w="990" w:type="dxa"/>
          </w:tcPr>
          <w:p w14:paraId="6EC45663" w14:textId="77777777" w:rsidR="00CF0C0E" w:rsidRDefault="00D0353E">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color w:val="000000"/>
                <w:sz w:val="24"/>
                <w:szCs w:val="24"/>
              </w:rPr>
              <w:t>1</w:t>
            </w:r>
          </w:p>
        </w:tc>
        <w:tc>
          <w:tcPr>
            <w:tcW w:w="1710" w:type="dxa"/>
            <w:shd w:val="clear" w:color="auto" w:fill="auto"/>
          </w:tcPr>
          <w:p w14:paraId="7D330ADF" w14:textId="77777777" w:rsidR="00CF0C0E" w:rsidRDefault="00D0353E">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highlight w:val="yellow"/>
              </w:rPr>
            </w:pPr>
            <w:r>
              <w:rPr>
                <w:rFonts w:ascii="Arial" w:eastAsia="Arial" w:hAnsi="Arial" w:cs="Arial"/>
                <w:color w:val="000000"/>
                <w:sz w:val="24"/>
                <w:szCs w:val="24"/>
              </w:rPr>
              <w:t xml:space="preserve">1/10/2020 </w:t>
            </w:r>
          </w:p>
        </w:tc>
        <w:tc>
          <w:tcPr>
            <w:tcW w:w="3011" w:type="dxa"/>
          </w:tcPr>
          <w:p w14:paraId="2A351768" w14:textId="77777777" w:rsidR="00CF0C0E" w:rsidRDefault="00D0353E">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highlight w:val="yellow"/>
              </w:rPr>
            </w:pPr>
            <w:r>
              <w:rPr>
                <w:rFonts w:ascii="Arial" w:eastAsia="Arial" w:hAnsi="Arial" w:cs="Arial"/>
                <w:color w:val="000000"/>
                <w:sz w:val="24"/>
                <w:szCs w:val="24"/>
              </w:rPr>
              <w:t xml:space="preserve">All pricing submitted by HH Associates Ltd as part of the bid for RM6170 </w:t>
            </w:r>
            <w:r>
              <w:rPr>
                <w:rFonts w:ascii="Arial" w:eastAsia="Arial" w:hAnsi="Arial" w:cs="Arial"/>
                <w:sz w:val="24"/>
                <w:szCs w:val="24"/>
              </w:rPr>
              <w:t>L</w:t>
            </w:r>
            <w:r>
              <w:rPr>
                <w:rFonts w:ascii="Arial" w:eastAsia="Arial" w:hAnsi="Arial" w:cs="Arial"/>
                <w:color w:val="000000"/>
                <w:sz w:val="24"/>
                <w:szCs w:val="24"/>
              </w:rPr>
              <w:t>ot 1 and 2</w:t>
            </w:r>
          </w:p>
        </w:tc>
        <w:tc>
          <w:tcPr>
            <w:tcW w:w="2238" w:type="dxa"/>
          </w:tcPr>
          <w:p w14:paraId="51CFB723" w14:textId="77777777" w:rsidR="00CF0C0E" w:rsidRDefault="00D0353E">
            <w:pPr>
              <w:keepNext/>
              <w:spacing w:before="240" w:after="120" w:line="240" w:lineRule="auto"/>
              <w:ind w:left="142"/>
              <w:rPr>
                <w:rFonts w:ascii="Arial" w:eastAsia="Arial" w:hAnsi="Arial" w:cs="Arial"/>
                <w:color w:val="000000"/>
                <w:sz w:val="24"/>
                <w:szCs w:val="24"/>
                <w:highlight w:val="yellow"/>
              </w:rPr>
            </w:pPr>
            <w:r>
              <w:rPr>
                <w:rFonts w:ascii="Arial" w:eastAsia="Arial" w:hAnsi="Arial" w:cs="Arial"/>
                <w:sz w:val="24"/>
                <w:szCs w:val="24"/>
              </w:rPr>
              <w:t>10 years from  contract commencement</w:t>
            </w:r>
          </w:p>
        </w:tc>
      </w:tr>
      <w:tr w:rsidR="00CF0C0E" w14:paraId="7546D99C" w14:textId="77777777">
        <w:tc>
          <w:tcPr>
            <w:tcW w:w="990" w:type="dxa"/>
          </w:tcPr>
          <w:p w14:paraId="42AF7B24" w14:textId="77777777" w:rsidR="00CF0C0E" w:rsidRDefault="00D0353E">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sz w:val="24"/>
                <w:szCs w:val="24"/>
              </w:rPr>
              <w:t>2</w:t>
            </w:r>
          </w:p>
        </w:tc>
        <w:tc>
          <w:tcPr>
            <w:tcW w:w="1710" w:type="dxa"/>
            <w:shd w:val="clear" w:color="auto" w:fill="auto"/>
          </w:tcPr>
          <w:p w14:paraId="6113F3FC" w14:textId="77777777" w:rsidR="00CF0C0E" w:rsidRDefault="00D0353E">
            <w:pPr>
              <w:keepNext/>
              <w:spacing w:before="240" w:after="120" w:line="240" w:lineRule="auto"/>
              <w:rPr>
                <w:rFonts w:ascii="Arial" w:eastAsia="Arial" w:hAnsi="Arial" w:cs="Arial"/>
                <w:color w:val="000000"/>
                <w:sz w:val="24"/>
                <w:szCs w:val="24"/>
              </w:rPr>
            </w:pPr>
            <w:r>
              <w:rPr>
                <w:rFonts w:ascii="Arial" w:eastAsia="Arial" w:hAnsi="Arial" w:cs="Arial"/>
                <w:sz w:val="24"/>
                <w:szCs w:val="24"/>
              </w:rPr>
              <w:t>21/12/2020</w:t>
            </w:r>
          </w:p>
        </w:tc>
        <w:tc>
          <w:tcPr>
            <w:tcW w:w="3011" w:type="dxa"/>
          </w:tcPr>
          <w:p w14:paraId="5583F791" w14:textId="77777777" w:rsidR="00CF0C0E" w:rsidRDefault="00D0353E">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sz w:val="24"/>
                <w:szCs w:val="24"/>
              </w:rPr>
              <w:t>All responses submitted by HH Associates Ltd as part of the RM6170 bid response for Lot 1 and 2</w:t>
            </w:r>
          </w:p>
        </w:tc>
        <w:tc>
          <w:tcPr>
            <w:tcW w:w="2238" w:type="dxa"/>
          </w:tcPr>
          <w:p w14:paraId="42BD5A88" w14:textId="77777777" w:rsidR="00CF0C0E" w:rsidRDefault="00D0353E">
            <w:pPr>
              <w:keepNext/>
              <w:spacing w:before="240" w:after="120" w:line="240" w:lineRule="auto"/>
              <w:ind w:left="142"/>
              <w:rPr>
                <w:rFonts w:ascii="Arial" w:eastAsia="Arial" w:hAnsi="Arial" w:cs="Arial"/>
                <w:color w:val="000000"/>
                <w:sz w:val="24"/>
                <w:szCs w:val="24"/>
              </w:rPr>
            </w:pPr>
            <w:r>
              <w:rPr>
                <w:rFonts w:ascii="Arial" w:eastAsia="Arial" w:hAnsi="Arial" w:cs="Arial"/>
                <w:sz w:val="24"/>
                <w:szCs w:val="24"/>
              </w:rPr>
              <w:t>10 years from  contract commencement</w:t>
            </w:r>
          </w:p>
        </w:tc>
      </w:tr>
      <w:tr w:rsidR="00CF0C0E" w14:paraId="2D6962D8" w14:textId="77777777">
        <w:tc>
          <w:tcPr>
            <w:tcW w:w="990" w:type="dxa"/>
          </w:tcPr>
          <w:p w14:paraId="3A173D71" w14:textId="77777777" w:rsidR="00CF0C0E" w:rsidRDefault="00D0353E">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sz w:val="24"/>
                <w:szCs w:val="24"/>
              </w:rPr>
              <w:t>3</w:t>
            </w:r>
          </w:p>
        </w:tc>
        <w:tc>
          <w:tcPr>
            <w:tcW w:w="1710" w:type="dxa"/>
            <w:shd w:val="clear" w:color="auto" w:fill="auto"/>
          </w:tcPr>
          <w:p w14:paraId="289CF6FD" w14:textId="77777777" w:rsidR="00CF0C0E" w:rsidRDefault="00D0353E">
            <w:pPr>
              <w:keepNext/>
              <w:spacing w:before="240" w:after="120" w:line="240" w:lineRule="auto"/>
              <w:rPr>
                <w:rFonts w:ascii="Arial" w:eastAsia="Arial" w:hAnsi="Arial" w:cs="Arial"/>
                <w:color w:val="000000"/>
                <w:sz w:val="24"/>
                <w:szCs w:val="24"/>
              </w:rPr>
            </w:pPr>
            <w:r>
              <w:rPr>
                <w:rFonts w:ascii="Arial" w:eastAsia="Arial" w:hAnsi="Arial" w:cs="Arial"/>
                <w:sz w:val="24"/>
                <w:szCs w:val="24"/>
              </w:rPr>
              <w:t>21/12/2020</w:t>
            </w:r>
          </w:p>
        </w:tc>
        <w:tc>
          <w:tcPr>
            <w:tcW w:w="3011" w:type="dxa"/>
          </w:tcPr>
          <w:p w14:paraId="28BC00B5" w14:textId="77777777" w:rsidR="00CF0C0E" w:rsidRDefault="00D0353E">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sz w:val="24"/>
                <w:szCs w:val="24"/>
              </w:rPr>
              <w:t>HH Associates Ltd supplier roster including but not limited to the detail of who we subcontract CCS work to and on what contractual terms which is retained IP to HH Associates</w:t>
            </w:r>
          </w:p>
        </w:tc>
        <w:tc>
          <w:tcPr>
            <w:tcW w:w="2238" w:type="dxa"/>
          </w:tcPr>
          <w:p w14:paraId="4F73ED74" w14:textId="77777777" w:rsidR="00CF0C0E" w:rsidRDefault="00D0353E">
            <w:pPr>
              <w:keepNext/>
              <w:spacing w:before="240" w:after="120" w:line="240" w:lineRule="auto"/>
              <w:ind w:left="142"/>
              <w:rPr>
                <w:rFonts w:ascii="Arial" w:eastAsia="Arial" w:hAnsi="Arial" w:cs="Arial"/>
                <w:color w:val="000000"/>
                <w:sz w:val="24"/>
                <w:szCs w:val="24"/>
              </w:rPr>
            </w:pPr>
            <w:r>
              <w:rPr>
                <w:rFonts w:ascii="Arial" w:eastAsia="Arial" w:hAnsi="Arial" w:cs="Arial"/>
                <w:sz w:val="24"/>
                <w:szCs w:val="24"/>
              </w:rPr>
              <w:t>10 years from  contract commencement</w:t>
            </w:r>
          </w:p>
        </w:tc>
      </w:tr>
      <w:tr w:rsidR="00CF0C0E" w14:paraId="11C84F12" w14:textId="77777777">
        <w:tc>
          <w:tcPr>
            <w:tcW w:w="990" w:type="dxa"/>
          </w:tcPr>
          <w:p w14:paraId="3F01BAEE" w14:textId="77777777" w:rsidR="00CF0C0E" w:rsidRDefault="00D0353E">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sz w:val="24"/>
                <w:szCs w:val="24"/>
              </w:rPr>
              <w:t>4</w:t>
            </w:r>
          </w:p>
        </w:tc>
        <w:tc>
          <w:tcPr>
            <w:tcW w:w="1710" w:type="dxa"/>
            <w:shd w:val="clear" w:color="auto" w:fill="auto"/>
          </w:tcPr>
          <w:p w14:paraId="406D1AB9" w14:textId="77777777" w:rsidR="00CF0C0E" w:rsidRDefault="00D0353E">
            <w:pPr>
              <w:keepNext/>
              <w:spacing w:before="240" w:after="120" w:line="240" w:lineRule="auto"/>
              <w:rPr>
                <w:rFonts w:ascii="Arial" w:eastAsia="Arial" w:hAnsi="Arial" w:cs="Arial"/>
                <w:color w:val="000000"/>
                <w:sz w:val="24"/>
                <w:szCs w:val="24"/>
              </w:rPr>
            </w:pPr>
            <w:r>
              <w:rPr>
                <w:rFonts w:ascii="Arial" w:eastAsia="Arial" w:hAnsi="Arial" w:cs="Arial"/>
                <w:sz w:val="24"/>
                <w:szCs w:val="24"/>
              </w:rPr>
              <w:t>21/12/2020</w:t>
            </w:r>
          </w:p>
        </w:tc>
        <w:tc>
          <w:tcPr>
            <w:tcW w:w="3011" w:type="dxa"/>
          </w:tcPr>
          <w:p w14:paraId="34A6F204" w14:textId="77777777" w:rsidR="00CF0C0E" w:rsidRDefault="00D0353E">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sz w:val="24"/>
                <w:szCs w:val="24"/>
              </w:rPr>
              <w:t xml:space="preserve">Information relating to HH Associates Ltd technology platforms, including, but not limited </w:t>
            </w:r>
            <w:proofErr w:type="gramStart"/>
            <w:r>
              <w:rPr>
                <w:rFonts w:ascii="Arial" w:eastAsia="Arial" w:hAnsi="Arial" w:cs="Arial"/>
                <w:sz w:val="24"/>
                <w:szCs w:val="24"/>
              </w:rPr>
              <w:t>to:</w:t>
            </w:r>
            <w:proofErr w:type="gramEnd"/>
            <w:r>
              <w:rPr>
                <w:rFonts w:ascii="Arial" w:eastAsia="Arial" w:hAnsi="Arial" w:cs="Arial"/>
                <w:sz w:val="24"/>
                <w:szCs w:val="24"/>
              </w:rPr>
              <w:t xml:space="preserve">  operating platforms, functionality,  security.</w:t>
            </w:r>
          </w:p>
        </w:tc>
        <w:tc>
          <w:tcPr>
            <w:tcW w:w="2238" w:type="dxa"/>
          </w:tcPr>
          <w:p w14:paraId="039F4FE2" w14:textId="77777777" w:rsidR="00CF0C0E" w:rsidRDefault="00D0353E">
            <w:pPr>
              <w:keepNext/>
              <w:spacing w:before="240" w:after="120" w:line="240" w:lineRule="auto"/>
              <w:ind w:left="142"/>
              <w:rPr>
                <w:rFonts w:ascii="Arial" w:eastAsia="Arial" w:hAnsi="Arial" w:cs="Arial"/>
                <w:color w:val="000000"/>
                <w:sz w:val="24"/>
                <w:szCs w:val="24"/>
              </w:rPr>
            </w:pPr>
            <w:r>
              <w:rPr>
                <w:rFonts w:ascii="Arial" w:eastAsia="Arial" w:hAnsi="Arial" w:cs="Arial"/>
                <w:sz w:val="24"/>
                <w:szCs w:val="24"/>
              </w:rPr>
              <w:t>10 years from  contract commencement</w:t>
            </w:r>
          </w:p>
        </w:tc>
      </w:tr>
      <w:tr w:rsidR="00CF0C0E" w14:paraId="2EA4B8EC" w14:textId="77777777">
        <w:tc>
          <w:tcPr>
            <w:tcW w:w="990" w:type="dxa"/>
          </w:tcPr>
          <w:p w14:paraId="4C8E2155" w14:textId="77777777" w:rsidR="00CF0C0E" w:rsidRDefault="00D0353E">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sz w:val="24"/>
                <w:szCs w:val="24"/>
              </w:rPr>
              <w:t>5</w:t>
            </w:r>
          </w:p>
        </w:tc>
        <w:tc>
          <w:tcPr>
            <w:tcW w:w="1710" w:type="dxa"/>
            <w:shd w:val="clear" w:color="auto" w:fill="auto"/>
          </w:tcPr>
          <w:p w14:paraId="03A191C6" w14:textId="77777777" w:rsidR="00CF0C0E" w:rsidRDefault="00D0353E">
            <w:pPr>
              <w:keepNext/>
              <w:spacing w:before="240" w:after="120" w:line="240" w:lineRule="auto"/>
              <w:rPr>
                <w:rFonts w:ascii="Arial" w:eastAsia="Arial" w:hAnsi="Arial" w:cs="Arial"/>
                <w:color w:val="000000"/>
                <w:sz w:val="24"/>
                <w:szCs w:val="24"/>
              </w:rPr>
            </w:pPr>
            <w:r>
              <w:rPr>
                <w:rFonts w:ascii="Arial" w:eastAsia="Arial" w:hAnsi="Arial" w:cs="Arial"/>
                <w:sz w:val="24"/>
                <w:szCs w:val="24"/>
              </w:rPr>
              <w:t>21/12/2020</w:t>
            </w:r>
          </w:p>
        </w:tc>
        <w:tc>
          <w:tcPr>
            <w:tcW w:w="3011" w:type="dxa"/>
          </w:tcPr>
          <w:p w14:paraId="68620EE0" w14:textId="77777777" w:rsidR="00CF0C0E" w:rsidRDefault="00D0353E">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sz w:val="24"/>
                <w:szCs w:val="24"/>
              </w:rPr>
              <w:t>Information relating to HH Associates Ltd ways of working methodologies including, but not limited to; process maps, technology applications and their usage, team structures, supplier contractual terms with our supply chain</w:t>
            </w:r>
          </w:p>
        </w:tc>
        <w:tc>
          <w:tcPr>
            <w:tcW w:w="2238" w:type="dxa"/>
          </w:tcPr>
          <w:p w14:paraId="14E19F30" w14:textId="77777777" w:rsidR="00CF0C0E" w:rsidRDefault="00D0353E">
            <w:pPr>
              <w:keepNext/>
              <w:spacing w:before="240" w:after="120" w:line="240" w:lineRule="auto"/>
              <w:ind w:left="142"/>
              <w:rPr>
                <w:rFonts w:ascii="Arial" w:eastAsia="Arial" w:hAnsi="Arial" w:cs="Arial"/>
                <w:color w:val="000000"/>
                <w:sz w:val="24"/>
                <w:szCs w:val="24"/>
              </w:rPr>
            </w:pPr>
            <w:r>
              <w:rPr>
                <w:rFonts w:ascii="Arial" w:eastAsia="Arial" w:hAnsi="Arial" w:cs="Arial"/>
                <w:sz w:val="24"/>
                <w:szCs w:val="24"/>
              </w:rPr>
              <w:t>10 years from  contract commencement</w:t>
            </w:r>
          </w:p>
        </w:tc>
      </w:tr>
      <w:tr w:rsidR="00CF0C0E" w14:paraId="36FC7B92" w14:textId="77777777">
        <w:tc>
          <w:tcPr>
            <w:tcW w:w="990" w:type="dxa"/>
          </w:tcPr>
          <w:p w14:paraId="00571054" w14:textId="77777777" w:rsidR="00CF0C0E" w:rsidRDefault="00D0353E">
            <w:pPr>
              <w:keepNext/>
              <w:pBdr>
                <w:top w:val="nil"/>
                <w:left w:val="nil"/>
                <w:bottom w:val="nil"/>
                <w:right w:val="nil"/>
                <w:between w:val="nil"/>
              </w:pBdr>
              <w:spacing w:before="240" w:after="120" w:line="240" w:lineRule="auto"/>
              <w:ind w:left="142" w:hanging="142"/>
              <w:rPr>
                <w:rFonts w:ascii="Arial" w:eastAsia="Arial" w:hAnsi="Arial" w:cs="Arial"/>
                <w:sz w:val="24"/>
                <w:szCs w:val="24"/>
              </w:rPr>
            </w:pPr>
            <w:r>
              <w:rPr>
                <w:rFonts w:ascii="Arial" w:eastAsia="Arial" w:hAnsi="Arial" w:cs="Arial"/>
                <w:sz w:val="24"/>
                <w:szCs w:val="24"/>
              </w:rPr>
              <w:t>6</w:t>
            </w:r>
          </w:p>
        </w:tc>
        <w:tc>
          <w:tcPr>
            <w:tcW w:w="1710" w:type="dxa"/>
            <w:shd w:val="clear" w:color="auto" w:fill="auto"/>
          </w:tcPr>
          <w:p w14:paraId="271A0AC8" w14:textId="77777777" w:rsidR="00CF0C0E" w:rsidRDefault="00D0353E">
            <w:pPr>
              <w:keepNext/>
              <w:pBdr>
                <w:top w:val="nil"/>
                <w:left w:val="nil"/>
                <w:bottom w:val="nil"/>
                <w:right w:val="nil"/>
                <w:between w:val="nil"/>
              </w:pBdr>
              <w:spacing w:before="240" w:after="120" w:line="240" w:lineRule="auto"/>
              <w:rPr>
                <w:rFonts w:ascii="Arial" w:eastAsia="Arial" w:hAnsi="Arial" w:cs="Arial"/>
                <w:sz w:val="24"/>
                <w:szCs w:val="24"/>
              </w:rPr>
            </w:pPr>
            <w:r>
              <w:rPr>
                <w:rFonts w:ascii="Arial" w:eastAsia="Arial" w:hAnsi="Arial" w:cs="Arial"/>
                <w:sz w:val="24"/>
                <w:szCs w:val="24"/>
              </w:rPr>
              <w:t>21/12/2020</w:t>
            </w:r>
          </w:p>
        </w:tc>
        <w:tc>
          <w:tcPr>
            <w:tcW w:w="3011" w:type="dxa"/>
          </w:tcPr>
          <w:p w14:paraId="2D1C7134" w14:textId="77777777" w:rsidR="00CF0C0E" w:rsidRDefault="00D0353E">
            <w:pPr>
              <w:keepNext/>
              <w:pBdr>
                <w:top w:val="nil"/>
                <w:left w:val="nil"/>
                <w:bottom w:val="nil"/>
                <w:right w:val="nil"/>
                <w:between w:val="nil"/>
              </w:pBdr>
              <w:spacing w:before="240" w:after="120" w:line="240" w:lineRule="auto"/>
              <w:ind w:left="142" w:hanging="142"/>
              <w:rPr>
                <w:rFonts w:ascii="Arial" w:eastAsia="Arial" w:hAnsi="Arial" w:cs="Arial"/>
                <w:sz w:val="24"/>
                <w:szCs w:val="24"/>
              </w:rPr>
            </w:pPr>
            <w:r>
              <w:rPr>
                <w:rFonts w:ascii="Arial" w:eastAsia="Arial" w:hAnsi="Arial" w:cs="Arial"/>
                <w:sz w:val="24"/>
                <w:szCs w:val="24"/>
              </w:rPr>
              <w:t>Information relating to HH Associates Ltd employees (and extended to HH Associates Ltd supply chain on personal data</w:t>
            </w:r>
          </w:p>
        </w:tc>
        <w:tc>
          <w:tcPr>
            <w:tcW w:w="2238" w:type="dxa"/>
          </w:tcPr>
          <w:p w14:paraId="372F91E3" w14:textId="77777777" w:rsidR="00CF0C0E" w:rsidRDefault="00D0353E">
            <w:pPr>
              <w:keepNext/>
              <w:spacing w:before="240" w:after="120" w:line="240" w:lineRule="auto"/>
              <w:ind w:left="142"/>
              <w:rPr>
                <w:rFonts w:ascii="Arial" w:eastAsia="Arial" w:hAnsi="Arial" w:cs="Arial"/>
                <w:color w:val="000000"/>
                <w:sz w:val="24"/>
                <w:szCs w:val="24"/>
              </w:rPr>
            </w:pPr>
            <w:r>
              <w:rPr>
                <w:rFonts w:ascii="Arial" w:eastAsia="Arial" w:hAnsi="Arial" w:cs="Arial"/>
                <w:sz w:val="24"/>
                <w:szCs w:val="24"/>
              </w:rPr>
              <w:t>10 years from  contract commencement</w:t>
            </w:r>
          </w:p>
        </w:tc>
      </w:tr>
      <w:tr w:rsidR="00CF0C0E" w14:paraId="549D11AE" w14:textId="77777777">
        <w:tc>
          <w:tcPr>
            <w:tcW w:w="990" w:type="dxa"/>
          </w:tcPr>
          <w:p w14:paraId="0F1D5C2B" w14:textId="77777777" w:rsidR="00CF0C0E" w:rsidRDefault="00D0353E">
            <w:pPr>
              <w:keepNext/>
              <w:pBdr>
                <w:top w:val="nil"/>
                <w:left w:val="nil"/>
                <w:bottom w:val="nil"/>
                <w:right w:val="nil"/>
                <w:between w:val="nil"/>
              </w:pBdr>
              <w:spacing w:before="240" w:after="120" w:line="240" w:lineRule="auto"/>
              <w:ind w:left="142" w:hanging="142"/>
              <w:rPr>
                <w:rFonts w:ascii="Arial" w:eastAsia="Arial" w:hAnsi="Arial" w:cs="Arial"/>
                <w:sz w:val="24"/>
                <w:szCs w:val="24"/>
              </w:rPr>
            </w:pPr>
            <w:r>
              <w:rPr>
                <w:rFonts w:ascii="Arial" w:eastAsia="Arial" w:hAnsi="Arial" w:cs="Arial"/>
                <w:sz w:val="24"/>
                <w:szCs w:val="24"/>
              </w:rPr>
              <w:t>7</w:t>
            </w:r>
          </w:p>
        </w:tc>
        <w:tc>
          <w:tcPr>
            <w:tcW w:w="1710" w:type="dxa"/>
            <w:shd w:val="clear" w:color="auto" w:fill="auto"/>
          </w:tcPr>
          <w:p w14:paraId="7465A613" w14:textId="77777777" w:rsidR="00CF0C0E" w:rsidRDefault="00D0353E">
            <w:pPr>
              <w:keepNext/>
              <w:spacing w:before="240" w:after="120" w:line="240" w:lineRule="auto"/>
              <w:rPr>
                <w:rFonts w:ascii="Arial" w:eastAsia="Arial" w:hAnsi="Arial" w:cs="Arial"/>
                <w:sz w:val="24"/>
                <w:szCs w:val="24"/>
              </w:rPr>
            </w:pPr>
            <w:r>
              <w:rPr>
                <w:rFonts w:ascii="Arial" w:eastAsia="Arial" w:hAnsi="Arial" w:cs="Arial"/>
                <w:sz w:val="24"/>
                <w:szCs w:val="24"/>
              </w:rPr>
              <w:t>21/12/2020</w:t>
            </w:r>
          </w:p>
        </w:tc>
        <w:tc>
          <w:tcPr>
            <w:tcW w:w="3011" w:type="dxa"/>
          </w:tcPr>
          <w:p w14:paraId="7AA1198A" w14:textId="77777777" w:rsidR="00CF0C0E" w:rsidRDefault="00D0353E">
            <w:pPr>
              <w:keepNext/>
              <w:pBdr>
                <w:top w:val="nil"/>
                <w:left w:val="nil"/>
                <w:bottom w:val="nil"/>
                <w:right w:val="nil"/>
                <w:between w:val="nil"/>
              </w:pBdr>
              <w:spacing w:before="240" w:after="120" w:line="240" w:lineRule="auto"/>
              <w:ind w:left="142" w:hanging="142"/>
              <w:rPr>
                <w:rFonts w:ascii="Arial" w:eastAsia="Arial" w:hAnsi="Arial" w:cs="Arial"/>
                <w:sz w:val="24"/>
                <w:szCs w:val="24"/>
              </w:rPr>
            </w:pPr>
            <w:r>
              <w:rPr>
                <w:rFonts w:ascii="Arial" w:eastAsia="Arial" w:hAnsi="Arial" w:cs="Arial"/>
                <w:sz w:val="24"/>
                <w:szCs w:val="24"/>
              </w:rPr>
              <w:t>HH Associates Ltd and their associated supply chain, all commercial information and vendor agreements, both active and archived versions.</w:t>
            </w:r>
          </w:p>
        </w:tc>
        <w:tc>
          <w:tcPr>
            <w:tcW w:w="2238" w:type="dxa"/>
          </w:tcPr>
          <w:p w14:paraId="115DC00B" w14:textId="77777777" w:rsidR="00CF0C0E" w:rsidRDefault="00D0353E">
            <w:pPr>
              <w:keepNext/>
              <w:spacing w:before="240" w:after="120" w:line="240" w:lineRule="auto"/>
              <w:ind w:left="142"/>
              <w:rPr>
                <w:rFonts w:ascii="Arial" w:eastAsia="Arial" w:hAnsi="Arial" w:cs="Arial"/>
                <w:color w:val="000000"/>
                <w:sz w:val="24"/>
                <w:szCs w:val="24"/>
              </w:rPr>
            </w:pPr>
            <w:bookmarkStart w:id="0" w:name="_gjdgxs" w:colFirst="0" w:colLast="0"/>
            <w:bookmarkEnd w:id="0"/>
            <w:r>
              <w:rPr>
                <w:rFonts w:ascii="Arial" w:eastAsia="Arial" w:hAnsi="Arial" w:cs="Arial"/>
                <w:sz w:val="24"/>
                <w:szCs w:val="24"/>
              </w:rPr>
              <w:t>10 years from  contract commencement</w:t>
            </w:r>
          </w:p>
        </w:tc>
      </w:tr>
      <w:tr w:rsidR="009E0B85" w14:paraId="313437C1" w14:textId="77777777">
        <w:tc>
          <w:tcPr>
            <w:tcW w:w="990" w:type="dxa"/>
          </w:tcPr>
          <w:p w14:paraId="28BC1615" w14:textId="77777777" w:rsidR="009E0B85" w:rsidRDefault="009E0B85" w:rsidP="009E0B85">
            <w:pPr>
              <w:keepNext/>
              <w:pBdr>
                <w:top w:val="nil"/>
                <w:left w:val="nil"/>
                <w:bottom w:val="nil"/>
                <w:right w:val="nil"/>
                <w:between w:val="nil"/>
              </w:pBdr>
              <w:spacing w:before="240" w:after="120" w:line="240" w:lineRule="auto"/>
              <w:ind w:left="142" w:hanging="142"/>
              <w:rPr>
                <w:rFonts w:ascii="Arial" w:eastAsia="Arial" w:hAnsi="Arial" w:cs="Arial"/>
                <w:sz w:val="24"/>
                <w:szCs w:val="24"/>
              </w:rPr>
            </w:pPr>
            <w:r>
              <w:rPr>
                <w:rFonts w:ascii="Arial" w:eastAsia="Arial" w:hAnsi="Arial" w:cs="Arial"/>
                <w:sz w:val="24"/>
                <w:szCs w:val="24"/>
              </w:rPr>
              <w:t>8</w:t>
            </w:r>
          </w:p>
        </w:tc>
        <w:tc>
          <w:tcPr>
            <w:tcW w:w="1710" w:type="dxa"/>
            <w:shd w:val="clear" w:color="auto" w:fill="auto"/>
          </w:tcPr>
          <w:p w14:paraId="52A7DD3F" w14:textId="77777777" w:rsidR="009E0B85" w:rsidRDefault="009E0B85" w:rsidP="009E0B85">
            <w:pPr>
              <w:keepNext/>
              <w:spacing w:before="240" w:after="120" w:line="240" w:lineRule="auto"/>
              <w:rPr>
                <w:rFonts w:ascii="Arial" w:eastAsia="Arial" w:hAnsi="Arial" w:cs="Arial"/>
                <w:sz w:val="24"/>
                <w:szCs w:val="24"/>
              </w:rPr>
            </w:pPr>
            <w:r>
              <w:rPr>
                <w:rFonts w:ascii="Arial" w:eastAsia="Arial" w:hAnsi="Arial" w:cs="Arial"/>
                <w:sz w:val="24"/>
                <w:szCs w:val="24"/>
              </w:rPr>
              <w:t>09/04/21</w:t>
            </w:r>
          </w:p>
        </w:tc>
        <w:tc>
          <w:tcPr>
            <w:tcW w:w="3011" w:type="dxa"/>
          </w:tcPr>
          <w:p w14:paraId="0CDFADE1" w14:textId="77777777" w:rsidR="009E0B85" w:rsidRDefault="009E0B85" w:rsidP="009E0B85">
            <w:pPr>
              <w:keepNext/>
              <w:pBdr>
                <w:top w:val="nil"/>
                <w:left w:val="nil"/>
                <w:bottom w:val="nil"/>
                <w:right w:val="nil"/>
                <w:between w:val="nil"/>
              </w:pBdr>
              <w:spacing w:before="240" w:after="120" w:line="240" w:lineRule="auto"/>
              <w:ind w:left="142" w:hanging="142"/>
              <w:rPr>
                <w:rFonts w:ascii="Arial" w:eastAsia="Arial" w:hAnsi="Arial" w:cs="Arial"/>
                <w:sz w:val="24"/>
                <w:szCs w:val="24"/>
              </w:rPr>
            </w:pPr>
            <w:r>
              <w:rPr>
                <w:rFonts w:ascii="Arial" w:eastAsia="Arial" w:hAnsi="Arial" w:cs="Arial"/>
                <w:sz w:val="24"/>
                <w:szCs w:val="24"/>
              </w:rPr>
              <w:t>All pricing supplied by HH Associates in fulfilling the contract for a period of ten years</w:t>
            </w:r>
          </w:p>
        </w:tc>
        <w:tc>
          <w:tcPr>
            <w:tcW w:w="2238" w:type="dxa"/>
          </w:tcPr>
          <w:p w14:paraId="7C1E4B1B" w14:textId="77777777" w:rsidR="009E0B85" w:rsidRDefault="009E0B85" w:rsidP="009E0B85">
            <w:pPr>
              <w:keepNext/>
              <w:spacing w:before="240" w:after="120" w:line="240" w:lineRule="auto"/>
              <w:ind w:left="142"/>
              <w:rPr>
                <w:rFonts w:ascii="Arial" w:eastAsia="Arial" w:hAnsi="Arial" w:cs="Arial"/>
                <w:sz w:val="24"/>
                <w:szCs w:val="24"/>
              </w:rPr>
            </w:pPr>
            <w:r>
              <w:rPr>
                <w:rFonts w:ascii="Arial" w:eastAsia="Arial" w:hAnsi="Arial" w:cs="Arial"/>
                <w:sz w:val="24"/>
                <w:szCs w:val="24"/>
              </w:rPr>
              <w:t>10 years from  contract commencement</w:t>
            </w:r>
          </w:p>
        </w:tc>
      </w:tr>
    </w:tbl>
    <w:p w14:paraId="3B4BC526" w14:textId="77777777" w:rsidR="00CF0C0E" w:rsidRDefault="00CF0C0E"/>
    <w:p w14:paraId="64D71B11" w14:textId="77777777" w:rsidR="00CF0C0E" w:rsidRDefault="00CF0C0E">
      <w:bookmarkStart w:id="1" w:name="_30j0zll" w:colFirst="0" w:colLast="0"/>
      <w:bookmarkEnd w:id="1"/>
    </w:p>
    <w:sectPr w:rsidR="00CF0C0E">
      <w:headerReference w:type="default" r:id="rId7"/>
      <w:foot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9A051" w14:textId="77777777" w:rsidR="00C81D57" w:rsidRDefault="00C81D57">
      <w:pPr>
        <w:spacing w:after="0" w:line="240" w:lineRule="auto"/>
      </w:pPr>
      <w:r>
        <w:separator/>
      </w:r>
    </w:p>
  </w:endnote>
  <w:endnote w:type="continuationSeparator" w:id="0">
    <w:p w14:paraId="0DE521BC" w14:textId="77777777" w:rsidR="00C81D57" w:rsidRDefault="00C81D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A9BC3" w14:textId="77777777" w:rsidR="00CF0C0E" w:rsidRDefault="00D0353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RM6170 Print Management Services</w:t>
    </w:r>
    <w:r>
      <w:rPr>
        <w:rFonts w:ascii="Arial" w:eastAsia="Arial" w:hAnsi="Arial" w:cs="Arial"/>
        <w:sz w:val="20"/>
        <w:szCs w:val="20"/>
      </w:rPr>
      <w:tab/>
      <w:t xml:space="preserve">                                           </w:t>
    </w:r>
  </w:p>
  <w:p w14:paraId="2256358C" w14:textId="77777777" w:rsidR="00CF0C0E" w:rsidRDefault="00D0353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B7F12">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0510E0E" w14:textId="77777777" w:rsidR="00CF0C0E" w:rsidRDefault="00D035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1fob9te" w:colFirst="0" w:colLast="0"/>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26624" w14:textId="77777777" w:rsidR="00C81D57" w:rsidRDefault="00C81D57">
      <w:pPr>
        <w:spacing w:after="0" w:line="240" w:lineRule="auto"/>
      </w:pPr>
      <w:r>
        <w:separator/>
      </w:r>
    </w:p>
  </w:footnote>
  <w:footnote w:type="continuationSeparator" w:id="0">
    <w:p w14:paraId="2BDAF1B8" w14:textId="77777777" w:rsidR="00C81D57" w:rsidRDefault="00C81D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A31FF" w14:textId="77777777" w:rsidR="00CF0C0E" w:rsidRDefault="00D0353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379CE232" w14:textId="77777777" w:rsidR="00CF0C0E" w:rsidRDefault="00D0353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2020</w:t>
    </w:r>
  </w:p>
  <w:p w14:paraId="189E7AD9" w14:textId="77777777" w:rsidR="00CF0C0E" w:rsidRDefault="00D0353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0040"/>
    <w:multiLevelType w:val="multilevel"/>
    <w:tmpl w:val="723E502E"/>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C0E"/>
    <w:rsid w:val="000B7F12"/>
    <w:rsid w:val="009E0B85"/>
    <w:rsid w:val="00C81D57"/>
    <w:rsid w:val="00CD0BBA"/>
    <w:rsid w:val="00CF0C0E"/>
    <w:rsid w:val="00D0353E"/>
    <w:rsid w:val="00E131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C3B33"/>
  <w15:docId w15:val="{DAD446DD-369D-4434-89F2-C46F1738F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 Coburn</dc:creator>
  <cp:lastModifiedBy>Sue Coburn</cp:lastModifiedBy>
  <cp:revision>2</cp:revision>
  <dcterms:created xsi:type="dcterms:W3CDTF">2021-07-02T14:55:00Z</dcterms:created>
  <dcterms:modified xsi:type="dcterms:W3CDTF">2021-07-02T14:55:00Z</dcterms:modified>
</cp:coreProperties>
</file>